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FB" w:rsidRDefault="006B7CFB" w:rsidP="006B7CF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r>
        <w:rPr>
          <w:rFonts w:ascii="HelveticaNeueLTStd-Lt" w:hAnsi="HelveticaNeueLTStd-Lt" w:cs="HelveticaNeueLTStd-Lt"/>
          <w:noProof/>
          <w:color w:val="009BDF"/>
          <w:sz w:val="24"/>
          <w:szCs w:val="24"/>
          <w:lang w:val="en-US"/>
        </w:rPr>
        <w:drawing>
          <wp:inline distT="0" distB="0" distL="0" distR="0">
            <wp:extent cx="9429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FB" w:rsidRDefault="006B7CFB" w:rsidP="006B7CF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</w:p>
    <w:p w:rsidR="006B7CFB" w:rsidRDefault="006B7CFB" w:rsidP="006B7CF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SDGs and Health 2020 – platforms for</w:t>
      </w:r>
    </w:p>
    <w:p w:rsid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proofErr w:type="spellStart"/>
      <w:proofErr w:type="gram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intersectoral</w:t>
      </w:r>
      <w:proofErr w:type="spellEnd"/>
      <w:proofErr w:type="gram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action</w:t>
      </w: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Here in Bosnia and Herzegovina, we use the SDGs and indicators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as our goals and targets that initiate activities and </w:t>
      </w:r>
      <w:proofErr w:type="spell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intersectoral</w:t>
      </w:r>
      <w:proofErr w:type="spellEnd"/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cooperation in the fields of air pollution; hazardous chemicals, water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and soil pollution and contamination; mortality rates attributed to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household and ambient air pollution; and the burden of disease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attributable to unsafe water, unsa</w:t>
      </w:r>
      <w:bookmarkStart w:id="0" w:name="_GoBack"/>
      <w:bookmarkEnd w:id="0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fe sanitation and lack of hygiene.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Addressing these issues is in line with the Health 2020 policy and reducing health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inequality because they relate to both developing cities and underdeveloped areas.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Considering that Bosnia and Herzegovina does not have a health strategy, the SDGs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serve as our specific strategic course in the field of health. This means that our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health sector is involved in solving the above problems together with environment,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industry and other sectors. Thus, the health sector will not be alone in dealing with the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consequences of air and water pollution and soil contamination, but actively engaged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with their sectors in resolving the causes of these problems. In the past period relevant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authorities in Bosnia and Herzegovina implemented several </w:t>
      </w:r>
      <w:proofErr w:type="spell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intersectoral</w:t>
      </w:r>
      <w:proofErr w:type="spell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initiatives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which have targeted vulnerable population, especially children, as the highest priority.</w:t>
      </w: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From 2009–2014, in collaboration with UNICEF, entity health, education and social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welfare authorities together with the Ministry of Civil Affairs of Bosnia and Herzegovina,</w:t>
      </w: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proofErr w:type="gram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implemented</w:t>
      </w:r>
      <w:proofErr w:type="gram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the SPIS Project (Strengthening Social Protection and Inclusion Systems).</w:t>
      </w: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This was an </w:t>
      </w:r>
      <w:proofErr w:type="spell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intersectoral</w:t>
      </w:r>
      <w:proofErr w:type="spell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model of integrated municipality social protection promoting a</w:t>
      </w:r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proofErr w:type="gram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comprehensive</w:t>
      </w:r>
      <w:proofErr w:type="gram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approach to social protection and inclusion of children. This </w:t>
      </w:r>
      <w:proofErr w:type="spell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programme</w:t>
      </w:r>
      <w:proofErr w:type="spellEnd"/>
    </w:p>
    <w:p w:rsidR="006B7CFB" w:rsidRPr="006B7CFB" w:rsidRDefault="006B7CFB" w:rsidP="006B7CFB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</w:pPr>
      <w:proofErr w:type="gramStart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resulted</w:t>
      </w:r>
      <w:proofErr w:type="gramEnd"/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in adoption of several policies and documents that are a part of the today’s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policy foundations and proved the success of collaboration of interconnected sectors,</w:t>
      </w:r>
      <w:r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 xml:space="preserve"> </w:t>
      </w:r>
      <w:r w:rsidRPr="006B7CFB">
        <w:rPr>
          <w:rFonts w:ascii="HelveticaNeueLTStd-Lt" w:hAnsi="HelveticaNeueLTStd-Lt" w:cs="HelveticaNeueLTStd-Lt"/>
          <w:color w:val="009BDF"/>
          <w:sz w:val="24"/>
          <w:szCs w:val="24"/>
          <w:lang w:val="en-US"/>
        </w:rPr>
        <w:t>working with the same vision and aspirations.</w:t>
      </w:r>
    </w:p>
    <w:p w:rsidR="001640BA" w:rsidRPr="006B7CFB" w:rsidRDefault="006B7CFB" w:rsidP="006B7CFB">
      <w:pPr>
        <w:jc w:val="right"/>
        <w:rPr>
          <w:b/>
          <w:sz w:val="24"/>
          <w:szCs w:val="24"/>
        </w:rPr>
      </w:pPr>
      <w:proofErr w:type="spellStart"/>
      <w:r w:rsidRPr="006B7CFB">
        <w:rPr>
          <w:rFonts w:ascii="HelveticaNeueLTStd-Md" w:hAnsi="HelveticaNeueLTStd-Md" w:cs="HelveticaNeueLTStd-Md"/>
          <w:b/>
          <w:color w:val="009BDF"/>
          <w:sz w:val="24"/>
          <w:szCs w:val="24"/>
          <w:lang w:val="en-US"/>
        </w:rPr>
        <w:t>Adil</w:t>
      </w:r>
      <w:proofErr w:type="spellEnd"/>
      <w:r w:rsidRPr="006B7CFB">
        <w:rPr>
          <w:rFonts w:ascii="HelveticaNeueLTStd-Md" w:hAnsi="HelveticaNeueLTStd-Md" w:cs="HelveticaNeueLTStd-Md"/>
          <w:b/>
          <w:color w:val="009BDF"/>
          <w:sz w:val="24"/>
          <w:szCs w:val="24"/>
          <w:lang w:val="en-US"/>
        </w:rPr>
        <w:t xml:space="preserve"> </w:t>
      </w:r>
      <w:proofErr w:type="spellStart"/>
      <w:r w:rsidRPr="006B7CFB">
        <w:rPr>
          <w:rFonts w:ascii="HelveticaNeueLTStd-Md" w:hAnsi="HelveticaNeueLTStd-Md" w:cs="HelveticaNeueLTStd-Md"/>
          <w:b/>
          <w:color w:val="009BDF"/>
          <w:sz w:val="24"/>
          <w:szCs w:val="24"/>
          <w:lang w:val="en-US"/>
        </w:rPr>
        <w:t>Osmanovic</w:t>
      </w:r>
      <w:proofErr w:type="spellEnd"/>
      <w:r w:rsidRPr="006B7CFB">
        <w:rPr>
          <w:rFonts w:ascii="HelveticaNeueLTStd-Md" w:hAnsi="HelveticaNeueLTStd-Md" w:cs="HelveticaNeueLTStd-Md"/>
          <w:b/>
          <w:color w:val="009BDF"/>
          <w:sz w:val="24"/>
          <w:szCs w:val="24"/>
          <w:lang w:val="en-US"/>
        </w:rPr>
        <w:t>, Minister of Civil Affairs, Bosnia and Herzegovina</w:t>
      </w:r>
    </w:p>
    <w:sectPr w:rsidR="001640BA" w:rsidRPr="006B7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B"/>
    <w:rsid w:val="001640BA"/>
    <w:rsid w:val="006B7CFB"/>
    <w:rsid w:val="008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688C-F9C7-483B-A8D1-CAA2D025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Džemić</dc:creator>
  <cp:lastModifiedBy>Zorica Rulj</cp:lastModifiedBy>
  <cp:revision>2</cp:revision>
  <dcterms:created xsi:type="dcterms:W3CDTF">2019-09-19T12:10:00Z</dcterms:created>
  <dcterms:modified xsi:type="dcterms:W3CDTF">2019-09-19T12:10:00Z</dcterms:modified>
</cp:coreProperties>
</file>